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F8EF9" w14:textId="40EF2256" w:rsidR="00C03696" w:rsidRPr="007C458A" w:rsidRDefault="00000000" w:rsidP="007C458A">
      <w:pPr>
        <w:rPr>
          <w:b/>
          <w:bCs/>
        </w:rPr>
      </w:pPr>
      <w:r w:rsidRPr="007C458A">
        <w:rPr>
          <w:b/>
          <w:bCs/>
        </w:rPr>
        <w:t xml:space="preserve">Compliance Risk Brief – </w:t>
      </w:r>
      <w:proofErr w:type="spellStart"/>
      <w:r w:rsidRPr="007C458A">
        <w:rPr>
          <w:b/>
          <w:bCs/>
        </w:rPr>
        <w:t>FinSure</w:t>
      </w:r>
      <w:proofErr w:type="spellEnd"/>
      <w:r w:rsidRPr="007C458A">
        <w:rPr>
          <w:b/>
          <w:bCs/>
        </w:rPr>
        <w:t xml:space="preserve"> Capital</w:t>
      </w:r>
    </w:p>
    <w:p w14:paraId="0C8CA480" w14:textId="2DA93767" w:rsidR="00C03696" w:rsidRPr="007C458A" w:rsidRDefault="007C458A" w:rsidP="007C458A">
      <w:r w:rsidRPr="007C458A">
        <w:t>This internal brief highlight</w:t>
      </w:r>
      <w:r w:rsidR="00000000" w:rsidRPr="007C458A">
        <w:t xml:space="preserve"> key compliance risks identified during the Q1 operational review. Each point below requires internal attention and cross-functional collaboration to mitigate regulatory exposure and ensure legal compliance.</w:t>
      </w:r>
    </w:p>
    <w:p w14:paraId="7B8F6A82" w14:textId="77777777" w:rsidR="00911A20" w:rsidRDefault="00000000" w:rsidP="00911A20">
      <w:pPr>
        <w:rPr>
          <w:b/>
          <w:bCs/>
        </w:rPr>
      </w:pPr>
      <w:r w:rsidRPr="00911A20">
        <w:rPr>
          <w:b/>
          <w:bCs/>
        </w:rPr>
        <w:t>1. Incomplete KYC Documentation</w:t>
      </w:r>
    </w:p>
    <w:p w14:paraId="11C6F841" w14:textId="4C881EB6" w:rsidR="00911A20" w:rsidRDefault="00000000" w:rsidP="00911A20">
      <w:pPr>
        <w:pStyle w:val="ListParagraph"/>
        <w:numPr>
          <w:ilvl w:val="0"/>
          <w:numId w:val="11"/>
        </w:numPr>
      </w:pPr>
      <w:r w:rsidRPr="007C458A">
        <w:t>Several customer profiles opened in January–February 2025 are missing proof of address and ID verification.</w:t>
      </w:r>
    </w:p>
    <w:p w14:paraId="59439644" w14:textId="4B7237BB" w:rsidR="00911A20" w:rsidRDefault="00000000" w:rsidP="00911A20">
      <w:pPr>
        <w:pStyle w:val="ListParagraph"/>
        <w:numPr>
          <w:ilvl w:val="0"/>
          <w:numId w:val="11"/>
        </w:numPr>
      </w:pPr>
      <w:r w:rsidRPr="007C458A">
        <w:t>This poses a direct AML/KYC violation risk.</w:t>
      </w:r>
    </w:p>
    <w:p w14:paraId="384D1558" w14:textId="2BDBD748" w:rsidR="00911A20" w:rsidRDefault="00000000" w:rsidP="00911A20">
      <w:pPr>
        <w:pStyle w:val="ListParagraph"/>
        <w:numPr>
          <w:ilvl w:val="0"/>
          <w:numId w:val="11"/>
        </w:numPr>
      </w:pPr>
      <w:r w:rsidRPr="007C458A">
        <w:t>Regulatory bodies (e.g., FCA) may penalize for onboarding non-compliant clients.</w:t>
      </w:r>
    </w:p>
    <w:p w14:paraId="3C511CFF" w14:textId="197BE554" w:rsidR="00911A20" w:rsidRDefault="00000000" w:rsidP="00911A20">
      <w:pPr>
        <w:pStyle w:val="ListParagraph"/>
        <w:numPr>
          <w:ilvl w:val="0"/>
          <w:numId w:val="11"/>
        </w:numPr>
      </w:pPr>
      <w:r w:rsidRPr="007C458A">
        <w:t>Risk Level: High</w:t>
      </w:r>
    </w:p>
    <w:p w14:paraId="0F6BA914" w14:textId="141E12E7" w:rsidR="00911A20" w:rsidRDefault="00000000" w:rsidP="00911A20">
      <w:pPr>
        <w:pStyle w:val="ListParagraph"/>
        <w:numPr>
          <w:ilvl w:val="0"/>
          <w:numId w:val="11"/>
        </w:numPr>
      </w:pPr>
      <w:r w:rsidRPr="007C458A">
        <w:t>Involved Department: Customer Support / Compliance</w:t>
      </w:r>
    </w:p>
    <w:p w14:paraId="3EF82F1C" w14:textId="1C78E82C" w:rsidR="00C03696" w:rsidRPr="00911A20" w:rsidRDefault="00000000" w:rsidP="00911A20">
      <w:pPr>
        <w:pStyle w:val="ListParagraph"/>
        <w:numPr>
          <w:ilvl w:val="0"/>
          <w:numId w:val="11"/>
        </w:numPr>
      </w:pPr>
      <w:r w:rsidRPr="007C458A">
        <w:t>Action Needed: Review all client files from Q1 and enforce verification protocols.</w:t>
      </w:r>
    </w:p>
    <w:p w14:paraId="63015067" w14:textId="77777777" w:rsidR="00911A20" w:rsidRDefault="00911A20" w:rsidP="00911A20">
      <w:pPr>
        <w:rPr>
          <w:b/>
          <w:bCs/>
        </w:rPr>
      </w:pPr>
      <w:r>
        <w:br/>
      </w:r>
      <w:r w:rsidR="00000000" w:rsidRPr="00911A20">
        <w:rPr>
          <w:b/>
          <w:bCs/>
        </w:rPr>
        <w:t>2. Outdated Data Privacy Policy (GDPR/CCPA)</w:t>
      </w:r>
    </w:p>
    <w:p w14:paraId="2AB79817" w14:textId="5BC4E124" w:rsidR="00911A20" w:rsidRDefault="00000000" w:rsidP="00911A20">
      <w:pPr>
        <w:pStyle w:val="ListParagraph"/>
        <w:numPr>
          <w:ilvl w:val="0"/>
          <w:numId w:val="11"/>
        </w:numPr>
      </w:pPr>
      <w:r w:rsidRPr="007C458A">
        <w:t>The current privacy policy hasn’t been updated since August 2022.</w:t>
      </w:r>
    </w:p>
    <w:p w14:paraId="11E06AF3" w14:textId="208F928C" w:rsidR="00911A20" w:rsidRDefault="00000000" w:rsidP="00911A20">
      <w:pPr>
        <w:pStyle w:val="ListParagraph"/>
        <w:numPr>
          <w:ilvl w:val="0"/>
          <w:numId w:val="11"/>
        </w:numPr>
      </w:pPr>
      <w:r w:rsidRPr="007C458A">
        <w:t>Recent regulatory changes (GDPR, CCPA amendments) are not reflected.</w:t>
      </w:r>
    </w:p>
    <w:p w14:paraId="3BC3A7CE" w14:textId="412E6D12" w:rsidR="00911A20" w:rsidRDefault="00000000" w:rsidP="00911A20">
      <w:pPr>
        <w:pStyle w:val="ListParagraph"/>
        <w:numPr>
          <w:ilvl w:val="0"/>
          <w:numId w:val="11"/>
        </w:numPr>
      </w:pPr>
      <w:r w:rsidRPr="007C458A">
        <w:t>Risk Level: Medium</w:t>
      </w:r>
    </w:p>
    <w:p w14:paraId="7FB8F60D" w14:textId="343A5615" w:rsidR="00911A20" w:rsidRDefault="00000000" w:rsidP="00911A20">
      <w:pPr>
        <w:pStyle w:val="ListParagraph"/>
        <w:numPr>
          <w:ilvl w:val="0"/>
          <w:numId w:val="11"/>
        </w:numPr>
      </w:pPr>
      <w:r w:rsidRPr="007C458A">
        <w:t>Involved Department: Legal / Marketing</w:t>
      </w:r>
    </w:p>
    <w:p w14:paraId="3503C2D9" w14:textId="4B458A59" w:rsidR="00C03696" w:rsidRPr="00911A20" w:rsidRDefault="00000000" w:rsidP="00911A20">
      <w:pPr>
        <w:pStyle w:val="ListParagraph"/>
        <w:numPr>
          <w:ilvl w:val="0"/>
          <w:numId w:val="11"/>
        </w:numPr>
        <w:rPr>
          <w:b/>
          <w:bCs/>
        </w:rPr>
      </w:pPr>
      <w:r w:rsidRPr="007C458A">
        <w:t>Action Needed: Engage Data Privacy Consultant to review and revise documentation.</w:t>
      </w:r>
    </w:p>
    <w:p w14:paraId="13A33B4A" w14:textId="77777777" w:rsidR="00911A20" w:rsidRDefault="00000000" w:rsidP="00911A20">
      <w:pPr>
        <w:rPr>
          <w:b/>
          <w:bCs/>
        </w:rPr>
      </w:pPr>
      <w:r w:rsidRPr="00911A20">
        <w:rPr>
          <w:b/>
          <w:bCs/>
        </w:rPr>
        <w:t>3. Lack of Documentation for Internal Audit Procedures</w:t>
      </w:r>
    </w:p>
    <w:p w14:paraId="6D8B5CF4" w14:textId="13D1E07A" w:rsidR="00911A20" w:rsidRDefault="00000000" w:rsidP="00911A20">
      <w:pPr>
        <w:pStyle w:val="ListParagraph"/>
        <w:numPr>
          <w:ilvl w:val="0"/>
          <w:numId w:val="11"/>
        </w:numPr>
      </w:pPr>
      <w:r w:rsidRPr="007C458A">
        <w:t>Audit process followed by Finance is not fully documented.</w:t>
      </w:r>
    </w:p>
    <w:p w14:paraId="43569445" w14:textId="4D6236D4" w:rsidR="00911A20" w:rsidRDefault="00000000" w:rsidP="00911A20">
      <w:pPr>
        <w:pStyle w:val="ListParagraph"/>
        <w:numPr>
          <w:ilvl w:val="0"/>
          <w:numId w:val="11"/>
        </w:numPr>
      </w:pPr>
      <w:r w:rsidRPr="007C458A">
        <w:t>Missing audit trail for several transactions above $10,000.</w:t>
      </w:r>
    </w:p>
    <w:p w14:paraId="19E7A3B0" w14:textId="42140DAD" w:rsidR="00911A20" w:rsidRDefault="00000000" w:rsidP="00911A20">
      <w:pPr>
        <w:pStyle w:val="ListParagraph"/>
        <w:numPr>
          <w:ilvl w:val="0"/>
          <w:numId w:val="11"/>
        </w:numPr>
      </w:pPr>
      <w:r w:rsidRPr="007C458A">
        <w:t>Risk Level: Medium-High</w:t>
      </w:r>
    </w:p>
    <w:p w14:paraId="3CBD7E59" w14:textId="068B7BA5" w:rsidR="00911A20" w:rsidRDefault="00000000" w:rsidP="00911A20">
      <w:pPr>
        <w:pStyle w:val="ListParagraph"/>
        <w:numPr>
          <w:ilvl w:val="0"/>
          <w:numId w:val="11"/>
        </w:numPr>
      </w:pPr>
      <w:r w:rsidRPr="007C458A">
        <w:t>Involved Department: Finance / Internal Audit</w:t>
      </w:r>
    </w:p>
    <w:p w14:paraId="5A39165D" w14:textId="49B8F7BE" w:rsidR="00C03696" w:rsidRPr="00911A20" w:rsidRDefault="00000000" w:rsidP="00911A20">
      <w:pPr>
        <w:pStyle w:val="ListParagraph"/>
        <w:numPr>
          <w:ilvl w:val="0"/>
          <w:numId w:val="11"/>
        </w:numPr>
        <w:rPr>
          <w:b/>
          <w:bCs/>
        </w:rPr>
      </w:pPr>
      <w:r w:rsidRPr="007C458A">
        <w:t>Action Needed: Standardize internal audit procedures and develop clear documentation for high-value reviews.</w:t>
      </w:r>
    </w:p>
    <w:p w14:paraId="418CEF0A" w14:textId="77777777" w:rsidR="00911A20" w:rsidRDefault="00000000" w:rsidP="00911A20">
      <w:pPr>
        <w:rPr>
          <w:b/>
          <w:bCs/>
        </w:rPr>
      </w:pPr>
      <w:r w:rsidRPr="00911A20">
        <w:rPr>
          <w:b/>
          <w:bCs/>
        </w:rPr>
        <w:t>4. Weak Access Controls on SaaS Tools</w:t>
      </w:r>
    </w:p>
    <w:p w14:paraId="3D87470D" w14:textId="7B0F04E8" w:rsidR="00911A20" w:rsidRDefault="00000000" w:rsidP="00911A20">
      <w:pPr>
        <w:pStyle w:val="ListParagraph"/>
        <w:numPr>
          <w:ilvl w:val="0"/>
          <w:numId w:val="11"/>
        </w:numPr>
      </w:pPr>
      <w:r w:rsidRPr="007C458A">
        <w:t>Several ex-employees still have active credentials to internal CRM and analytics platforms.</w:t>
      </w:r>
    </w:p>
    <w:p w14:paraId="768622BF" w14:textId="44B52ABA" w:rsidR="00911A20" w:rsidRDefault="00000000" w:rsidP="00911A20">
      <w:pPr>
        <w:pStyle w:val="ListParagraph"/>
        <w:numPr>
          <w:ilvl w:val="0"/>
          <w:numId w:val="11"/>
        </w:numPr>
      </w:pPr>
      <w:r w:rsidRPr="007C458A">
        <w:t>Risk Level: High (Cybersecurity &amp; Data Access)</w:t>
      </w:r>
    </w:p>
    <w:p w14:paraId="590C3F72" w14:textId="286D9301" w:rsidR="00911A20" w:rsidRDefault="00000000" w:rsidP="00911A20">
      <w:pPr>
        <w:pStyle w:val="ListParagraph"/>
        <w:numPr>
          <w:ilvl w:val="0"/>
          <w:numId w:val="11"/>
        </w:numPr>
      </w:pPr>
      <w:r w:rsidRPr="007C458A">
        <w:t>Involved Department: IT / Security</w:t>
      </w:r>
    </w:p>
    <w:p w14:paraId="54A08CF8" w14:textId="5F2C718A" w:rsidR="00C03696" w:rsidRPr="00911A20" w:rsidRDefault="00000000" w:rsidP="00911A20">
      <w:pPr>
        <w:pStyle w:val="ListParagraph"/>
        <w:numPr>
          <w:ilvl w:val="0"/>
          <w:numId w:val="11"/>
        </w:numPr>
        <w:rPr>
          <w:b/>
          <w:bCs/>
        </w:rPr>
      </w:pPr>
      <w:r w:rsidRPr="007C458A">
        <w:t>Action Needed: Conduct user access audit and implement offboarding checklist.</w:t>
      </w:r>
    </w:p>
    <w:sectPr w:rsidR="00C03696" w:rsidRPr="00911A2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0D291A"/>
    <w:multiLevelType w:val="hybridMultilevel"/>
    <w:tmpl w:val="F684BB72"/>
    <w:lvl w:ilvl="0" w:tplc="8ECA7FC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F7348"/>
    <w:multiLevelType w:val="hybridMultilevel"/>
    <w:tmpl w:val="AE78ACAC"/>
    <w:lvl w:ilvl="0" w:tplc="8ECA7FC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1256A"/>
    <w:multiLevelType w:val="hybridMultilevel"/>
    <w:tmpl w:val="986CF30E"/>
    <w:lvl w:ilvl="0" w:tplc="8ECA7FC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F1224"/>
    <w:multiLevelType w:val="hybridMultilevel"/>
    <w:tmpl w:val="5BE49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878BB"/>
    <w:multiLevelType w:val="hybridMultilevel"/>
    <w:tmpl w:val="E7123388"/>
    <w:lvl w:ilvl="0" w:tplc="8ECA7FC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607137">
    <w:abstractNumId w:val="8"/>
  </w:num>
  <w:num w:numId="2" w16cid:durableId="1052271235">
    <w:abstractNumId w:val="6"/>
  </w:num>
  <w:num w:numId="3" w16cid:durableId="682978428">
    <w:abstractNumId w:val="5"/>
  </w:num>
  <w:num w:numId="4" w16cid:durableId="1262450339">
    <w:abstractNumId w:val="4"/>
  </w:num>
  <w:num w:numId="5" w16cid:durableId="1053385317">
    <w:abstractNumId w:val="7"/>
  </w:num>
  <w:num w:numId="6" w16cid:durableId="765272673">
    <w:abstractNumId w:val="3"/>
  </w:num>
  <w:num w:numId="7" w16cid:durableId="1156730145">
    <w:abstractNumId w:val="2"/>
  </w:num>
  <w:num w:numId="8" w16cid:durableId="626857319">
    <w:abstractNumId w:val="1"/>
  </w:num>
  <w:num w:numId="9" w16cid:durableId="980425808">
    <w:abstractNumId w:val="0"/>
  </w:num>
  <w:num w:numId="10" w16cid:durableId="1111584569">
    <w:abstractNumId w:val="12"/>
  </w:num>
  <w:num w:numId="11" w16cid:durableId="323163672">
    <w:abstractNumId w:val="11"/>
  </w:num>
  <w:num w:numId="12" w16cid:durableId="94516574">
    <w:abstractNumId w:val="9"/>
  </w:num>
  <w:num w:numId="13" w16cid:durableId="822892143">
    <w:abstractNumId w:val="10"/>
  </w:num>
  <w:num w:numId="14" w16cid:durableId="18680566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A4203"/>
    <w:rsid w:val="007C458A"/>
    <w:rsid w:val="00911A20"/>
    <w:rsid w:val="00AA1D8D"/>
    <w:rsid w:val="00B47730"/>
    <w:rsid w:val="00C0369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13985D"/>
  <w14:defaultImageDpi w14:val="300"/>
  <w15:docId w15:val="{81806247-D53A-4270-8A66-5DC28C8B6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Salma Mohsen</cp:lastModifiedBy>
  <cp:revision>3</cp:revision>
  <dcterms:created xsi:type="dcterms:W3CDTF">2013-12-23T23:15:00Z</dcterms:created>
  <dcterms:modified xsi:type="dcterms:W3CDTF">2025-05-11T12:21:00Z</dcterms:modified>
  <cp:category/>
</cp:coreProperties>
</file>